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kinsoku w:val="0"/>
        <w:wordWrap/>
        <w:overflowPunct/>
        <w:topLinePunct w:val="0"/>
        <w:autoSpaceDE w:val="0"/>
        <w:autoSpaceDN w:val="0"/>
        <w:bidi w:val="0"/>
        <w:adjustRightInd w:val="0"/>
        <w:snapToGrid w:val="0"/>
        <w:spacing w:line="360" w:lineRule="auto"/>
        <w:textAlignment w:val="baseline"/>
        <w:rPr>
          <w:rFonts w:hint="default"/>
          <w:lang w:val="en-US" w:eastAsia="zh-CN"/>
        </w:rPr>
      </w:pPr>
      <w:r>
        <w:rPr>
          <w:rFonts w:hint="eastAsia"/>
          <w:lang w:val="en-US" w:eastAsia="zh-CN"/>
        </w:rPr>
        <w:t>服务内容</w:t>
      </w:r>
    </w:p>
    <w:p>
      <w:pPr>
        <w:pStyle w:val="6"/>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baseline"/>
        <w:rPr>
          <w:rFonts w:hint="default" w:ascii="仿宋_GB2312" w:hAnsi="仿宋_GB2312" w:cs="仿宋_GB2312"/>
          <w:b/>
          <w:bCs/>
          <w:kern w:val="0"/>
          <w:sz w:val="32"/>
          <w:szCs w:val="32"/>
          <w:highlight w:val="none"/>
          <w:lang w:val="en-US" w:eastAsia="zh-CN"/>
        </w:rPr>
      </w:pPr>
      <w:r>
        <w:rPr>
          <w:rFonts w:hint="eastAsia" w:ascii="仿宋_GB2312" w:hAnsi="仿宋_GB2312" w:cs="仿宋_GB2312"/>
          <w:b/>
          <w:bCs/>
          <w:kern w:val="0"/>
          <w:sz w:val="32"/>
          <w:szCs w:val="32"/>
          <w:highlight w:val="none"/>
          <w:lang w:val="en-US" w:eastAsia="zh-CN"/>
        </w:rPr>
        <w:t>系统维护保养服务</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1.1本项目须按要求开展</w:t>
      </w:r>
      <w:r>
        <w:rPr>
          <w:rFonts w:hint="eastAsia" w:ascii="仿宋_GB2312" w:hAnsi="仿宋_GB2312" w:cs="仿宋_GB2312"/>
          <w:kern w:val="0"/>
          <w:sz w:val="32"/>
          <w:szCs w:val="32"/>
          <w:highlight w:val="none"/>
          <w:lang w:val="zh-CN" w:eastAsia="zh-CN"/>
        </w:rPr>
        <w:t>对应的日、周、月、季度、年度、临时性专项性</w:t>
      </w:r>
      <w:r>
        <w:rPr>
          <w:rFonts w:hint="eastAsia" w:ascii="仿宋_GB2312" w:hAnsi="仿宋_GB2312" w:eastAsia="仿宋_GB2312" w:cs="仿宋_GB2312"/>
          <w:kern w:val="0"/>
          <w:sz w:val="32"/>
          <w:szCs w:val="32"/>
          <w:highlight w:val="none"/>
          <w:lang w:val="zh-CN" w:eastAsia="zh-CN"/>
        </w:rPr>
        <w:t>维保服务。</w:t>
      </w:r>
      <w:r>
        <w:rPr>
          <w:rFonts w:hint="eastAsia" w:ascii="仿宋_GB2312" w:hAnsi="仿宋_GB2312" w:cs="仿宋_GB2312"/>
          <w:kern w:val="0"/>
          <w:sz w:val="32"/>
          <w:szCs w:val="32"/>
          <w:highlight w:val="none"/>
          <w:lang w:val="en-US" w:eastAsia="zh-CN"/>
        </w:rPr>
        <w:t>以月为单位系统性提供整体维保服务工作资料，提供年度服务工作资料</w:t>
      </w:r>
      <w:r>
        <w:rPr>
          <w:rFonts w:hint="eastAsia" w:ascii="仿宋_GB2312" w:hAnsi="仿宋_GB2312" w:eastAsia="仿宋_GB2312" w:cs="仿宋_GB2312"/>
          <w:kern w:val="0"/>
          <w:sz w:val="32"/>
          <w:szCs w:val="32"/>
          <w:highlight w:val="none"/>
          <w:lang w:val="zh-CN" w:eastAsia="zh-CN"/>
        </w:rPr>
        <w:t>。</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1.2本项目须按</w:t>
      </w:r>
      <w:r>
        <w:rPr>
          <w:rFonts w:hint="eastAsia" w:ascii="仿宋_GB2312" w:hAnsi="仿宋_GB2312" w:eastAsia="仿宋_GB2312" w:cs="仿宋_GB2312"/>
          <w:kern w:val="0"/>
          <w:sz w:val="32"/>
          <w:szCs w:val="32"/>
          <w:highlight w:val="none"/>
          <w:lang w:val="zh-CN" w:eastAsia="zh-CN"/>
        </w:rPr>
        <w:t>国家法律法规、</w:t>
      </w:r>
      <w:r>
        <w:rPr>
          <w:rFonts w:hint="eastAsia" w:ascii="仿宋_GB2312" w:hAnsi="仿宋_GB2312" w:cs="仿宋_GB2312"/>
          <w:kern w:val="0"/>
          <w:sz w:val="32"/>
          <w:szCs w:val="32"/>
          <w:highlight w:val="none"/>
          <w:lang w:val="zh-CN" w:eastAsia="zh-CN"/>
        </w:rPr>
        <w:t>行业</w:t>
      </w:r>
      <w:r>
        <w:rPr>
          <w:rFonts w:hint="eastAsia" w:ascii="仿宋_GB2312" w:hAnsi="仿宋_GB2312" w:eastAsia="仿宋_GB2312" w:cs="仿宋_GB2312"/>
          <w:kern w:val="0"/>
          <w:sz w:val="32"/>
          <w:szCs w:val="32"/>
          <w:highlight w:val="none"/>
          <w:lang w:val="zh-CN" w:eastAsia="zh-CN"/>
        </w:rPr>
        <w:t>标准及</w:t>
      </w:r>
      <w:r>
        <w:rPr>
          <w:rFonts w:hint="eastAsia" w:ascii="仿宋_GB2312" w:hAnsi="仿宋_GB2312" w:cs="仿宋_GB2312"/>
          <w:kern w:val="0"/>
          <w:sz w:val="32"/>
          <w:szCs w:val="32"/>
          <w:highlight w:val="none"/>
          <w:lang w:val="zh-CN" w:eastAsia="zh-CN"/>
        </w:rPr>
        <w:t>相应</w:t>
      </w:r>
      <w:r>
        <w:rPr>
          <w:rFonts w:hint="eastAsia" w:ascii="仿宋_GB2312" w:hAnsi="仿宋_GB2312" w:eastAsia="仿宋_GB2312" w:cs="仿宋_GB2312"/>
          <w:kern w:val="0"/>
          <w:sz w:val="32"/>
          <w:szCs w:val="32"/>
          <w:highlight w:val="none"/>
          <w:lang w:val="zh-CN" w:eastAsia="zh-CN"/>
        </w:rPr>
        <w:t>规范要求</w:t>
      </w:r>
      <w:r>
        <w:rPr>
          <w:rFonts w:hint="eastAsia" w:ascii="仿宋_GB2312" w:hAnsi="仿宋_GB2312" w:cs="仿宋_GB2312"/>
          <w:kern w:val="0"/>
          <w:sz w:val="32"/>
          <w:szCs w:val="32"/>
          <w:highlight w:val="none"/>
          <w:lang w:val="zh-CN" w:eastAsia="zh-CN"/>
        </w:rPr>
        <w:t>完成</w:t>
      </w:r>
      <w:bookmarkStart w:id="0" w:name="OLE_LINK2"/>
      <w:r>
        <w:rPr>
          <w:rFonts w:hint="eastAsia" w:ascii="仿宋_GB2312" w:hAnsi="仿宋_GB2312" w:cs="仿宋_GB2312"/>
          <w:kern w:val="0"/>
          <w:sz w:val="32"/>
          <w:szCs w:val="32"/>
          <w:highlight w:val="none"/>
          <w:lang w:val="en-US" w:eastAsia="zh-CN"/>
        </w:rPr>
        <w:t>安防系统</w:t>
      </w:r>
      <w:bookmarkEnd w:id="0"/>
      <w:r>
        <w:rPr>
          <w:rFonts w:hint="eastAsia" w:ascii="仿宋_GB2312" w:hAnsi="仿宋_GB2312" w:eastAsia="仿宋_GB2312" w:cs="仿宋_GB2312"/>
          <w:kern w:val="0"/>
          <w:sz w:val="32"/>
          <w:szCs w:val="32"/>
          <w:highlight w:val="none"/>
          <w:lang w:val="zh-CN" w:eastAsia="zh-CN"/>
        </w:rPr>
        <w:t>维保</w:t>
      </w:r>
      <w:r>
        <w:rPr>
          <w:rFonts w:hint="eastAsia" w:ascii="仿宋_GB2312" w:hAnsi="仿宋_GB2312" w:cs="仿宋_GB2312"/>
          <w:kern w:val="0"/>
          <w:sz w:val="32"/>
          <w:szCs w:val="32"/>
          <w:highlight w:val="none"/>
          <w:lang w:val="zh-CN" w:eastAsia="zh-CN"/>
        </w:rPr>
        <w:t>服务，</w:t>
      </w:r>
      <w:r>
        <w:rPr>
          <w:rFonts w:hint="eastAsia" w:ascii="仿宋_GB2312" w:hAnsi="仿宋_GB2312" w:cs="仿宋_GB2312"/>
          <w:kern w:val="0"/>
          <w:sz w:val="32"/>
          <w:szCs w:val="32"/>
          <w:highlight w:val="none"/>
          <w:lang w:val="en-US" w:eastAsia="zh-CN"/>
        </w:rPr>
        <w:t>确保对应安防系统设施设备良好有效运行。开展定期巡查、测试、保养、调试、基础维修调整等，开展本项目工作所需要的工器具</w:t>
      </w:r>
      <w:r>
        <w:rPr>
          <w:rFonts w:hint="eastAsia" w:ascii="仿宋_GB2312" w:hAnsi="仿宋_GB2312" w:cs="仿宋_GB2312"/>
          <w:color w:val="auto"/>
          <w:kern w:val="0"/>
          <w:sz w:val="32"/>
          <w:szCs w:val="32"/>
          <w:highlight w:val="none"/>
          <w:lang w:val="en-US" w:eastAsia="zh-CN"/>
        </w:rPr>
        <w:t>（含登高设备、人身安全防护装备）</w:t>
      </w:r>
      <w:r>
        <w:rPr>
          <w:rFonts w:hint="eastAsia" w:ascii="仿宋_GB2312" w:hAnsi="仿宋_GB2312" w:cs="仿宋_GB2312"/>
          <w:kern w:val="0"/>
          <w:sz w:val="32"/>
          <w:szCs w:val="32"/>
          <w:highlight w:val="none"/>
          <w:lang w:val="en-US" w:eastAsia="zh-CN"/>
        </w:rPr>
        <w:t>、辅材由供应商提供（不含安防系统器材、设备），一般故障应在2小时内解决，重大故障24小时内解决。</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1.3本项目须按要求完成安防系统设备的现场更换、安防设备维修调整工作，包含如：</w:t>
      </w:r>
      <w:r>
        <w:rPr>
          <w:rFonts w:hint="eastAsia" w:ascii="仿宋_GB2312" w:hAnsi="仿宋_GB2312" w:cs="仿宋_GB2312"/>
          <w:color w:val="auto"/>
          <w:kern w:val="0"/>
          <w:sz w:val="32"/>
          <w:szCs w:val="32"/>
          <w:highlight w:val="none"/>
          <w:lang w:val="en-US" w:eastAsia="zh-CN"/>
        </w:rPr>
        <w:t>调试、拆装、迁移等。</w:t>
      </w:r>
      <w:r>
        <w:rPr>
          <w:rFonts w:hint="eastAsia" w:ascii="仿宋_GB2312" w:hAnsi="仿宋_GB2312" w:cs="仿宋_GB2312"/>
          <w:kern w:val="0"/>
          <w:sz w:val="32"/>
          <w:szCs w:val="32"/>
          <w:highlight w:val="none"/>
          <w:lang w:val="en-US" w:eastAsia="zh-CN"/>
        </w:rPr>
        <w:t>安防器材更换和安防设备维修所需的安防器材、备品备件由采购人根据实际情况提供。</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1.4本项目须按要求完成安防系统相关标识的制作、更新和张贴工作，各类设备设施标识、铭牌、流程图等不少于300个，以实际需求为准。</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1.5本项目须按需完成视频监控、门禁、“一键报警”、周界报警以及其他在监控室集中控制的安防系统设备的联动优化，如监控画面自动联动跳转、火警时对应门禁设备应解除等。</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1.6本项目须根据实际情况，全面摸排并调整完成安防设备点位编号编码名称；制作全院区基础安防电子地图（2D），能通过电子地图对应明确位置，跳转到相应显示或操作。</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w:t>
      </w:r>
      <w:bookmarkStart w:id="1" w:name="OLE_LINK4"/>
      <w:r>
        <w:rPr>
          <w:rFonts w:hint="eastAsia" w:ascii="仿宋_GB2312" w:hAnsi="仿宋_GB2312" w:cs="仿宋_GB2312"/>
          <w:kern w:val="0"/>
          <w:sz w:val="32"/>
          <w:szCs w:val="32"/>
          <w:highlight w:val="none"/>
          <w:lang w:val="en-US" w:eastAsia="zh-CN"/>
        </w:rPr>
        <w:t>7本项目</w:t>
      </w:r>
      <w:bookmarkEnd w:id="1"/>
      <w:r>
        <w:rPr>
          <w:rFonts w:hint="eastAsia" w:ascii="仿宋_GB2312" w:hAnsi="仿宋_GB2312" w:cs="仿宋_GB2312"/>
          <w:kern w:val="0"/>
          <w:sz w:val="32"/>
          <w:szCs w:val="32"/>
          <w:highlight w:val="none"/>
          <w:lang w:val="en-US" w:eastAsia="zh-CN"/>
        </w:rPr>
        <w:t>须按实际调整“一键报警”系统分权限工作。须将无障碍卫生间</w:t>
      </w:r>
      <w:r>
        <w:rPr>
          <w:rFonts w:hint="eastAsia" w:ascii="仿宋_GB2312" w:hAnsi="仿宋_GB2312" w:cs="仿宋_GB2312"/>
          <w:color w:val="auto"/>
          <w:sz w:val="32"/>
          <w:szCs w:val="32"/>
          <w:highlight w:val="none"/>
          <w:lang w:val="en-US" w:eastAsia="zh-CN"/>
        </w:rPr>
        <w:t>救助</w:t>
      </w:r>
      <w:r>
        <w:rPr>
          <w:rFonts w:hint="eastAsia" w:ascii="仿宋_GB2312" w:hAnsi="仿宋_GB2312" w:cs="仿宋_GB2312"/>
          <w:kern w:val="0"/>
          <w:sz w:val="32"/>
          <w:szCs w:val="32"/>
          <w:highlight w:val="none"/>
          <w:lang w:val="en-US" w:eastAsia="zh-CN"/>
        </w:rPr>
        <w:t>一键呼叫设备与安全“一键报警”设备进行区分，实现分权限分别有效运行。</w:t>
      </w:r>
    </w:p>
    <w:p>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1.8本项目多院区的视频监控系统（含不同品牌和模式）须进行整合，实现统一有效管理，涉及到网络通讯费用、视频监控线路授权费用由供应商承担。</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i w:val="0"/>
          <w:iCs w:val="0"/>
          <w:caps w:val="0"/>
          <w:color w:val="000000"/>
          <w:spacing w:val="0"/>
          <w:sz w:val="32"/>
          <w:szCs w:val="32"/>
          <w:highlight w:val="none"/>
          <w:vertAlign w:val="baseline"/>
          <w:lang w:val="en-US" w:eastAsia="zh-CN"/>
        </w:rPr>
      </w:pPr>
      <w:r>
        <w:rPr>
          <w:rFonts w:hint="eastAsia" w:ascii="仿宋_GB2312" w:hAnsi="仿宋_GB2312" w:cs="仿宋_GB2312"/>
          <w:kern w:val="0"/>
          <w:sz w:val="32"/>
          <w:szCs w:val="32"/>
          <w:highlight w:val="none"/>
          <w:lang w:val="en-US" w:eastAsia="zh-CN"/>
        </w:rPr>
        <w:t>1.9</w:t>
      </w:r>
      <w:r>
        <w:rPr>
          <w:rFonts w:hint="eastAsia" w:ascii="仿宋_GB2312" w:hAnsi="仿宋_GB2312" w:cs="仿宋_GB2312"/>
          <w:i w:val="0"/>
          <w:iCs w:val="0"/>
          <w:caps w:val="0"/>
          <w:color w:val="000000"/>
          <w:spacing w:val="0"/>
          <w:sz w:val="32"/>
          <w:szCs w:val="32"/>
          <w:highlight w:val="none"/>
          <w:vertAlign w:val="baseline"/>
          <w:lang w:val="en-US" w:eastAsia="zh-CN"/>
        </w:rPr>
        <w:t>响应及时完成采购人安全管理相关的维修维护、检查、问题整改、应急响应、培训演练等工作内容。</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i w:val="0"/>
          <w:iCs w:val="0"/>
          <w:caps w:val="0"/>
          <w:color w:val="000000"/>
          <w:spacing w:val="0"/>
          <w:sz w:val="32"/>
          <w:szCs w:val="32"/>
          <w:highlight w:val="none"/>
          <w:vertAlign w:val="baseline"/>
          <w:lang w:val="en-US" w:eastAsia="zh-CN"/>
        </w:rPr>
        <w:t>1.10</w:t>
      </w:r>
      <w:r>
        <w:rPr>
          <w:rFonts w:hint="eastAsia" w:ascii="仿宋_GB2312" w:hAnsi="仿宋_GB2312" w:cs="仿宋_GB2312"/>
          <w:kern w:val="0"/>
          <w:sz w:val="32"/>
          <w:szCs w:val="32"/>
          <w:highlight w:val="none"/>
          <w:lang w:val="en-US" w:eastAsia="zh-CN"/>
        </w:rPr>
        <w:t>本项目应根据实际提供满足多院区安防系统整合优化使用的电脑设备（不低于4台供运行使用，产权归供应商）等。</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1.11上述所涉及的软硬件的调整、改编等产生的知识产权归医院，供应商应保密，不得拷贝、留存、携带，不得加密，不得留有操作“后门”或其他远程操作权限。</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1.12配合采购人完成其他相关工作内容。</w:t>
      </w:r>
    </w:p>
    <w:p>
      <w:pPr>
        <w:pStyle w:val="6"/>
        <w:keepNext w:val="0"/>
        <w:keepLines w:val="0"/>
        <w:pageBreakBefore w:val="0"/>
        <w:widowControl w:val="0"/>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baseline"/>
        <w:rPr>
          <w:rFonts w:hint="eastAsia" w:ascii="仿宋_GB2312" w:hAnsi="仿宋_GB2312" w:eastAsia="仿宋_GB2312" w:cs="仿宋_GB2312"/>
          <w:b/>
          <w:bCs/>
          <w:i w:val="0"/>
          <w:iCs w:val="0"/>
          <w:caps w:val="0"/>
          <w:color w:val="000000"/>
          <w:spacing w:val="0"/>
          <w:sz w:val="32"/>
          <w:szCs w:val="32"/>
          <w:highlight w:val="none"/>
          <w:lang w:eastAsia="zh-CN"/>
        </w:rPr>
      </w:pPr>
      <w:r>
        <w:rPr>
          <w:rFonts w:hint="eastAsia" w:ascii="仿宋_GB2312" w:hAnsi="仿宋_GB2312" w:eastAsia="仿宋_GB2312" w:cs="仿宋_GB2312"/>
          <w:b/>
          <w:bCs/>
          <w:i w:val="0"/>
          <w:iCs w:val="0"/>
          <w:caps w:val="0"/>
          <w:color w:val="000000"/>
          <w:spacing w:val="0"/>
          <w:sz w:val="32"/>
          <w:szCs w:val="32"/>
          <w:highlight w:val="none"/>
          <w:lang w:eastAsia="zh-CN"/>
        </w:rPr>
        <w:t>维修扩容服务</w:t>
      </w:r>
    </w:p>
    <w:p>
      <w:pPr>
        <w:pStyle w:val="6"/>
        <w:widowControl w:val="0"/>
        <w:kinsoku/>
        <w:spacing w:beforeAutospacing="0" w:afterAutospacing="0" w:line="560" w:lineRule="exact"/>
        <w:ind w:firstLine="640" w:firstLineChars="200"/>
        <w:jc w:val="both"/>
        <w:rPr>
          <w:rFonts w:hint="default" w:ascii="仿宋_GB2312" w:hAnsi="仿宋_GB2312" w:eastAsia="仿宋_GB2312" w:cs="仿宋_GB2312"/>
          <w:sz w:val="32"/>
          <w:lang w:val="en-US" w:eastAsia="zh-CN"/>
        </w:rPr>
      </w:pPr>
      <w:r>
        <w:rPr>
          <w:rFonts w:hint="eastAsia" w:ascii="仿宋_GB2312" w:hAnsi="仿宋_GB2312" w:cs="仿宋_GB2312"/>
          <w:sz w:val="32"/>
          <w:lang w:val="en-US" w:eastAsia="zh-CN"/>
        </w:rPr>
        <w:t>2.1维修扩容服务清单（拟用材料设备），</w:t>
      </w:r>
      <w:r>
        <w:rPr>
          <w:rFonts w:hint="eastAsia" w:ascii="仿宋_GB2312" w:hAnsi="仿宋_GB2312" w:cs="仿宋_GB2312"/>
          <w:sz w:val="32"/>
        </w:rPr>
        <w:t>清单详见附件</w:t>
      </w:r>
      <w:r>
        <w:rPr>
          <w:rFonts w:hint="eastAsia" w:ascii="仿宋_GB2312" w:hAnsi="仿宋_GB2312" w:cs="仿宋_GB2312"/>
          <w:sz w:val="32"/>
          <w:lang w:eastAsia="zh-CN"/>
        </w:rPr>
        <w:t>，</w:t>
      </w:r>
      <w:r>
        <w:rPr>
          <w:rFonts w:hint="eastAsia" w:ascii="仿宋_GB2312" w:hAnsi="仿宋_GB2312" w:cs="仿宋_GB2312"/>
          <w:sz w:val="32"/>
          <w:lang w:val="en-US" w:eastAsia="zh-CN"/>
        </w:rPr>
        <w:t>产品须符合最新国家或行业规范标准和安全管理相关规定。</w:t>
      </w:r>
    </w:p>
    <w:p>
      <w:pPr>
        <w:pStyle w:val="6"/>
        <w:widowControl w:val="0"/>
        <w:kinsoku/>
        <w:spacing w:beforeAutospacing="0" w:afterAutospacing="0" w:line="560" w:lineRule="exact"/>
        <w:ind w:firstLine="640" w:firstLineChars="200"/>
        <w:jc w:val="both"/>
        <w:rPr>
          <w:rFonts w:hint="eastAsia" w:ascii="仿宋_GB2312" w:hAnsi="仿宋_GB2312" w:cs="仿宋_GB2312"/>
          <w:sz w:val="32"/>
        </w:rPr>
      </w:pPr>
      <w:r>
        <w:rPr>
          <w:rFonts w:hint="eastAsia" w:ascii="仿宋_GB2312" w:hAnsi="仿宋_GB2312" w:cs="仿宋_GB2312"/>
          <w:sz w:val="32"/>
          <w:lang w:val="en-US" w:eastAsia="zh-CN"/>
        </w:rPr>
        <w:t>2.2</w:t>
      </w:r>
      <w:r>
        <w:rPr>
          <w:rFonts w:hint="eastAsia" w:ascii="仿宋_GB2312" w:hAnsi="仿宋_GB2312" w:cs="仿宋_GB2312"/>
          <w:sz w:val="32"/>
        </w:rPr>
        <w:t>按</w:t>
      </w:r>
      <w:r>
        <w:rPr>
          <w:rFonts w:hint="eastAsia" w:ascii="仿宋_GB2312" w:hAnsi="仿宋_GB2312" w:cs="仿宋_GB2312"/>
          <w:sz w:val="32"/>
          <w:lang w:val="en-US" w:eastAsia="zh-CN"/>
        </w:rPr>
        <w:t>采购人</w:t>
      </w:r>
      <w:r>
        <w:rPr>
          <w:rFonts w:hint="eastAsia" w:ascii="仿宋_GB2312" w:hAnsi="仿宋_GB2312" w:cs="仿宋_GB2312"/>
          <w:sz w:val="32"/>
        </w:rPr>
        <w:t>实际需求分批次</w:t>
      </w:r>
      <w:r>
        <w:rPr>
          <w:rFonts w:hint="eastAsia" w:ascii="仿宋_GB2312" w:hAnsi="仿宋_GB2312" w:cs="仿宋_GB2312"/>
          <w:sz w:val="32"/>
          <w:lang w:val="en-US" w:eastAsia="zh-CN"/>
        </w:rPr>
        <w:t>供应器材设备</w:t>
      </w:r>
      <w:r>
        <w:rPr>
          <w:rFonts w:hint="eastAsia" w:ascii="仿宋_GB2312" w:hAnsi="仿宋_GB2312" w:cs="仿宋_GB2312"/>
          <w:sz w:val="32"/>
        </w:rPr>
        <w:t>并配置到位</w:t>
      </w:r>
      <w:r>
        <w:rPr>
          <w:rFonts w:hint="eastAsia" w:ascii="仿宋_GB2312" w:hAnsi="仿宋_GB2312" w:cs="仿宋_GB2312"/>
          <w:sz w:val="32"/>
          <w:lang w:eastAsia="zh-CN"/>
        </w:rPr>
        <w:t>，</w:t>
      </w:r>
      <w:r>
        <w:rPr>
          <w:rFonts w:hint="eastAsia" w:ascii="仿宋_GB2312" w:hAnsi="仿宋_GB2312" w:cs="仿宋_GB2312"/>
          <w:sz w:val="32"/>
          <w:lang w:val="en-US" w:eastAsia="zh-CN"/>
        </w:rPr>
        <w:t>供应商负责运输、拆除、安装、测试调试等对应工作</w:t>
      </w:r>
      <w:r>
        <w:rPr>
          <w:rFonts w:hint="eastAsia" w:ascii="仿宋_GB2312" w:hAnsi="仿宋_GB2312" w:cs="仿宋_GB2312"/>
          <w:sz w:val="32"/>
        </w:rPr>
        <w:t>。</w:t>
      </w:r>
    </w:p>
    <w:p>
      <w:pPr>
        <w:pStyle w:val="6"/>
        <w:widowControl w:val="0"/>
        <w:kinsoku/>
        <w:spacing w:beforeAutospacing="0" w:afterAutospacing="0" w:line="560" w:lineRule="exact"/>
        <w:ind w:firstLine="640" w:firstLineChars="200"/>
        <w:jc w:val="both"/>
        <w:rPr>
          <w:rFonts w:hint="eastAsia" w:ascii="仿宋_GB2312" w:hAnsi="仿宋_GB2312" w:cs="仿宋_GB2312"/>
          <w:sz w:val="32"/>
          <w:lang w:val="en-US" w:eastAsia="zh-CN"/>
        </w:rPr>
      </w:pPr>
      <w:r>
        <w:rPr>
          <w:rFonts w:hint="eastAsia" w:ascii="仿宋_GB2312" w:hAnsi="仿宋_GB2312" w:cs="仿宋_GB2312"/>
          <w:sz w:val="32"/>
          <w:lang w:val="en-US" w:eastAsia="zh-CN"/>
        </w:rPr>
        <w:t>2.3所提供的</w:t>
      </w:r>
      <w:r>
        <w:rPr>
          <w:rFonts w:hint="eastAsia" w:ascii="仿宋_GB2312" w:hAnsi="仿宋_GB2312" w:cs="仿宋_GB2312"/>
          <w:sz w:val="32"/>
          <w:lang w:eastAsia="zh-CN"/>
        </w:rPr>
        <w:t>安防器材</w:t>
      </w:r>
      <w:r>
        <w:rPr>
          <w:rFonts w:hint="eastAsia" w:ascii="仿宋_GB2312" w:hAnsi="仿宋_GB2312" w:cs="仿宋_GB2312"/>
          <w:sz w:val="32"/>
          <w:lang w:val="en-US" w:eastAsia="zh-CN"/>
        </w:rPr>
        <w:t>设备须兼容采购人原有安防系统，不得影响采购人原安防系统的正常有效使用和管理。</w:t>
      </w:r>
    </w:p>
    <w:p>
      <w:pPr>
        <w:pStyle w:val="6"/>
        <w:widowControl w:val="0"/>
        <w:kinsoku/>
        <w:spacing w:beforeAutospacing="0" w:afterAutospacing="0" w:line="560" w:lineRule="exact"/>
        <w:ind w:firstLine="640" w:firstLineChars="200"/>
        <w:jc w:val="both"/>
        <w:rPr>
          <w:rFonts w:hint="default" w:ascii="仿宋_GB2312" w:hAnsi="仿宋_GB2312" w:eastAsia="仿宋_GB2312" w:cs="仿宋_GB2312"/>
          <w:sz w:val="32"/>
          <w:lang w:val="en-US" w:eastAsia="zh-CN"/>
        </w:rPr>
      </w:pPr>
      <w:r>
        <w:rPr>
          <w:rFonts w:hint="eastAsia" w:ascii="仿宋_GB2312" w:hAnsi="仿宋_GB2312" w:cs="仿宋_GB2312"/>
          <w:sz w:val="32"/>
          <w:lang w:val="en-US" w:eastAsia="zh-CN"/>
        </w:rPr>
        <w:t>2.4所提供的安防器材设备不得设置或留有操作后端、远程控制等权限；若在供应过程中涉及到相应的知识产权，在不影响采购人权益的情况下依据对应法律法规规定进行划分；涉及的软硬件授权、辅材、低值配件材料、微小零件成本等由供应商承担。</w:t>
      </w:r>
    </w:p>
    <w:p>
      <w:pPr>
        <w:pStyle w:val="6"/>
        <w:widowControl w:val="0"/>
        <w:kinsoku/>
        <w:spacing w:beforeAutospacing="0" w:afterAutospacing="0" w:line="560" w:lineRule="exact"/>
        <w:ind w:firstLine="640" w:firstLineChars="200"/>
        <w:jc w:val="both"/>
        <w:rPr>
          <w:rFonts w:hint="eastAsia" w:ascii="仿宋_GB2312" w:hAnsi="仿宋_GB2312" w:cs="仿宋_GB2312"/>
          <w:sz w:val="32"/>
        </w:rPr>
      </w:pPr>
      <w:r>
        <w:rPr>
          <w:rFonts w:hint="eastAsia" w:ascii="仿宋_GB2312" w:hAnsi="仿宋_GB2312" w:cs="仿宋_GB2312"/>
          <w:sz w:val="32"/>
          <w:lang w:val="en-US" w:eastAsia="zh-CN"/>
        </w:rPr>
        <w:t>2.5</w:t>
      </w:r>
      <w:r>
        <w:rPr>
          <w:rFonts w:hint="eastAsia" w:ascii="仿宋_GB2312" w:hAnsi="仿宋_GB2312" w:cs="仿宋_GB2312"/>
          <w:sz w:val="32"/>
        </w:rPr>
        <w:t>清单内各项</w:t>
      </w:r>
      <w:r>
        <w:rPr>
          <w:rFonts w:hint="eastAsia" w:ascii="仿宋_GB2312" w:hAnsi="仿宋_GB2312" w:cs="仿宋_GB2312"/>
          <w:sz w:val="32"/>
          <w:lang w:val="en-US" w:eastAsia="zh-CN"/>
        </w:rPr>
        <w:t>器材设备</w:t>
      </w:r>
      <w:r>
        <w:rPr>
          <w:rFonts w:hint="eastAsia" w:ascii="仿宋_GB2312" w:hAnsi="仿宋_GB2312" w:cs="仿宋_GB2312"/>
          <w:sz w:val="32"/>
        </w:rPr>
        <w:t>数量为预估数量，</w:t>
      </w:r>
      <w:r>
        <w:rPr>
          <w:rFonts w:hint="eastAsia" w:ascii="仿宋_GB2312" w:hAnsi="仿宋_GB2312" w:cs="仿宋_GB2312"/>
          <w:sz w:val="32"/>
          <w:lang w:val="en-US" w:eastAsia="zh-CN"/>
        </w:rPr>
        <w:t>实际执行工程中可能会出现差异，</w:t>
      </w:r>
      <w:r>
        <w:rPr>
          <w:rFonts w:hint="eastAsia" w:ascii="仿宋_GB2312" w:hAnsi="仿宋_GB2312" w:cs="仿宋_GB2312"/>
          <w:sz w:val="32"/>
        </w:rPr>
        <w:t>在不超过总金额的条件下，</w:t>
      </w:r>
      <w:r>
        <w:rPr>
          <w:rFonts w:hint="eastAsia" w:ascii="仿宋_GB2312" w:hAnsi="仿宋_GB2312" w:cs="仿宋_GB2312"/>
          <w:sz w:val="32"/>
          <w:lang w:val="en-US" w:eastAsia="zh-CN"/>
        </w:rPr>
        <w:t>器材设备的</w:t>
      </w:r>
      <w:r>
        <w:rPr>
          <w:rFonts w:hint="eastAsia" w:ascii="仿宋_GB2312" w:hAnsi="仿宋_GB2312" w:cs="仿宋_GB2312"/>
          <w:sz w:val="32"/>
        </w:rPr>
        <w:t>实际</w:t>
      </w:r>
      <w:r>
        <w:rPr>
          <w:rFonts w:hint="eastAsia" w:ascii="仿宋_GB2312" w:hAnsi="仿宋_GB2312" w:cs="仿宋_GB2312"/>
          <w:sz w:val="32"/>
          <w:lang w:val="en-US" w:eastAsia="zh-CN"/>
        </w:rPr>
        <w:t>供应</w:t>
      </w:r>
      <w:r>
        <w:rPr>
          <w:rFonts w:hint="eastAsia" w:ascii="仿宋_GB2312" w:hAnsi="仿宋_GB2312" w:cs="仿宋_GB2312"/>
          <w:sz w:val="32"/>
        </w:rPr>
        <w:t>数量可</w:t>
      </w:r>
      <w:r>
        <w:rPr>
          <w:rFonts w:hint="eastAsia" w:ascii="仿宋_GB2312" w:hAnsi="仿宋_GB2312" w:cs="仿宋_GB2312"/>
          <w:sz w:val="32"/>
          <w:lang w:val="en-US" w:eastAsia="zh-CN"/>
        </w:rPr>
        <w:t>根据采购人需求</w:t>
      </w:r>
      <w:r>
        <w:rPr>
          <w:rFonts w:hint="eastAsia" w:ascii="仿宋_GB2312" w:hAnsi="仿宋_GB2312" w:cs="仿宋_GB2312"/>
          <w:sz w:val="32"/>
        </w:rPr>
        <w:t>进行增减</w:t>
      </w:r>
      <w:r>
        <w:rPr>
          <w:rFonts w:hint="eastAsia" w:ascii="仿宋_GB2312" w:hAnsi="仿宋_GB2312" w:cs="仿宋_GB2312"/>
          <w:sz w:val="32"/>
          <w:lang w:val="en-US" w:eastAsia="zh-CN"/>
        </w:rPr>
        <w:t>调整</w:t>
      </w:r>
      <w:r>
        <w:rPr>
          <w:rFonts w:hint="eastAsia" w:ascii="仿宋_GB2312" w:hAnsi="仿宋_GB2312" w:cs="仿宋_GB2312"/>
          <w:sz w:val="32"/>
        </w:rPr>
        <w:t>（单价不变），</w:t>
      </w:r>
      <w:r>
        <w:rPr>
          <w:rFonts w:hint="eastAsia" w:ascii="仿宋_GB2312" w:hAnsi="仿宋_GB2312" w:cs="仿宋_GB2312"/>
          <w:sz w:val="32"/>
          <w:lang w:val="en-US" w:eastAsia="zh-CN"/>
        </w:rPr>
        <w:t>至服务期结束或</w:t>
      </w:r>
      <w:r>
        <w:rPr>
          <w:rFonts w:hint="eastAsia" w:ascii="仿宋_GB2312" w:hAnsi="仿宋_GB2312" w:cs="仿宋_GB2312"/>
          <w:sz w:val="32"/>
        </w:rPr>
        <w:t>金额用完为止。</w:t>
      </w:r>
    </w:p>
    <w:p>
      <w:pPr>
        <w:pStyle w:val="6"/>
        <w:widowControl w:val="0"/>
        <w:kinsoku/>
        <w:spacing w:beforeAutospacing="0" w:afterAutospacing="0" w:line="560" w:lineRule="exact"/>
        <w:ind w:firstLine="640" w:firstLineChars="200"/>
        <w:jc w:val="both"/>
        <w:rPr>
          <w:rFonts w:hint="default" w:ascii="仿宋_GB2312" w:hAnsi="仿宋_GB2312" w:cs="仿宋_GB2312"/>
          <w:sz w:val="32"/>
          <w:lang w:val="en-US" w:eastAsia="zh-CN"/>
        </w:rPr>
      </w:pPr>
      <w:r>
        <w:rPr>
          <w:rFonts w:hint="eastAsia" w:ascii="仿宋_GB2312" w:hAnsi="仿宋_GB2312" w:cs="仿宋_GB2312"/>
          <w:sz w:val="32"/>
          <w:lang w:val="en-US" w:eastAsia="zh-CN"/>
        </w:rPr>
        <w:t>2.6供应商接到采购人安防器材设备供应需求后，应立即进行响应，一般情况应在24小时内完成供应和安装调试；供应数量较多或部分器材设备供应准备时间较长难度较大等特殊情况的，原则上应不超过5个工作日完成供应和安装调试。</w:t>
      </w:r>
    </w:p>
    <w:p>
      <w:pPr>
        <w:pStyle w:val="6"/>
        <w:widowControl w:val="0"/>
        <w:kinsoku/>
        <w:spacing w:beforeAutospacing="0" w:afterAutospacing="0" w:line="560" w:lineRule="exact"/>
        <w:ind w:firstLine="640" w:firstLineChars="200"/>
        <w:jc w:val="both"/>
        <w:rPr>
          <w:rFonts w:hint="default" w:ascii="仿宋_GB2312" w:hAnsi="仿宋_GB2312" w:cs="仿宋_GB2312"/>
          <w:sz w:val="32"/>
          <w:lang w:val="en-US" w:eastAsia="zh-CN"/>
        </w:rPr>
      </w:pPr>
      <w:r>
        <w:rPr>
          <w:rFonts w:hint="eastAsia" w:ascii="仿宋_GB2312" w:hAnsi="仿宋_GB2312" w:cs="仿宋_GB2312"/>
          <w:sz w:val="32"/>
          <w:lang w:val="en-US" w:eastAsia="zh-CN"/>
        </w:rPr>
        <w:t>2.7须配合采购人完成项目相关的安防系统整体测试调</w:t>
      </w:r>
      <w:bookmarkStart w:id="2" w:name="_GoBack"/>
      <w:bookmarkEnd w:id="2"/>
      <w:r>
        <w:rPr>
          <w:rFonts w:hint="eastAsia" w:ascii="仿宋_GB2312" w:hAnsi="仿宋_GB2312" w:cs="仿宋_GB2312"/>
          <w:sz w:val="32"/>
          <w:lang w:val="en-US" w:eastAsia="zh-CN"/>
        </w:rPr>
        <w:t>试、运行检验、优化调整、维护保养、调研检查等相关内容。</w:t>
      </w:r>
    </w:p>
    <w:p>
      <w:pPr>
        <w:pStyle w:val="6"/>
        <w:widowControl w:val="0"/>
        <w:kinsoku/>
        <w:spacing w:beforeAutospacing="0" w:afterAutospacing="0" w:line="560" w:lineRule="exact"/>
        <w:ind w:firstLine="640" w:firstLineChars="200"/>
        <w:jc w:val="both"/>
        <w:rPr>
          <w:rFonts w:hint="eastAsia" w:ascii="仿宋_GB2312" w:hAnsi="仿宋_GB2312" w:cs="仿宋_GB2312"/>
          <w:sz w:val="32"/>
          <w:lang w:val="en-US" w:eastAsia="zh-CN"/>
        </w:rPr>
      </w:pPr>
      <w:r>
        <w:rPr>
          <w:rFonts w:hint="eastAsia" w:ascii="仿宋_GB2312" w:hAnsi="仿宋_GB2312" w:cs="仿宋_GB2312"/>
          <w:sz w:val="32"/>
          <w:lang w:val="en-US" w:eastAsia="zh-CN"/>
        </w:rPr>
        <w:t>2.8应协助配合采购人其他安防系统相关的临时性突发性工作内容。</w:t>
      </w:r>
    </w:p>
    <w:p>
      <w:pPr>
        <w:ind w:firstLine="640" w:firstLineChars="200"/>
      </w:pPr>
      <w:r>
        <w:rPr>
          <w:rFonts w:hint="eastAsia" w:ascii="仿宋_GB2312" w:hAnsi="仿宋_GB2312" w:cs="仿宋_GB2312"/>
          <w:sz w:val="32"/>
          <w:lang w:val="en-US" w:eastAsia="zh-CN"/>
        </w:rPr>
        <w:t>2.9配合完成采购人其他安防系统器材维修扩容相关工作。</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084DD"/>
    <w:multiLevelType w:val="singleLevel"/>
    <w:tmpl w:val="99A084DD"/>
    <w:lvl w:ilvl="0" w:tentative="0">
      <w:start w:val="1"/>
      <w:numFmt w:val="chineseCounting"/>
      <w:suff w:val="nothing"/>
      <w:lvlText w:val="%1、"/>
      <w:lvlJc w:val="left"/>
      <w:pPr>
        <w:ind w:left="0" w:firstLine="420"/>
      </w:pPr>
      <w:rPr>
        <w:rFonts w:hint="eastAsia"/>
      </w:rPr>
    </w:lvl>
  </w:abstractNum>
  <w:abstractNum w:abstractNumId="1">
    <w:nsid w:val="C232673C"/>
    <w:multiLevelType w:val="singleLevel"/>
    <w:tmpl w:val="C232673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NzU0ZTQwYzQwZmY0MTM4NTgyZGNkYjJlMjYzMzgifQ=="/>
  </w:docVars>
  <w:rsids>
    <w:rsidRoot w:val="00000000"/>
    <w:rsid w:val="00F60E70"/>
    <w:rsid w:val="052D6C99"/>
    <w:rsid w:val="05B85AEF"/>
    <w:rsid w:val="05FA6691"/>
    <w:rsid w:val="180C6BE2"/>
    <w:rsid w:val="2F104F93"/>
    <w:rsid w:val="326616F1"/>
    <w:rsid w:val="33582D87"/>
    <w:rsid w:val="3CB2337E"/>
    <w:rsid w:val="45A22C16"/>
    <w:rsid w:val="50950AEC"/>
    <w:rsid w:val="53934DB4"/>
    <w:rsid w:val="5EFC207D"/>
    <w:rsid w:val="6FA52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_GB2312" w:cs="仿宋_GB2312"/>
      <w:snapToGrid w:val="0"/>
      <w:color w:val="000000"/>
      <w:kern w:val="0"/>
      <w:sz w:val="32"/>
      <w:szCs w:val="32"/>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jc w:val="center"/>
      <w:outlineLvl w:val="0"/>
    </w:pPr>
    <w:rPr>
      <w:rFonts w:eastAsia="方正小标宋简体"/>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ascii="+西文正文" w:hAnsi="+西文正文"/>
      <w:sz w:val="32"/>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1414</Words>
  <Characters>1464</Characters>
  <Lines>0</Lines>
  <Paragraphs>0</Paragraphs>
  <TotalTime>3</TotalTime>
  <ScaleCrop>false</ScaleCrop>
  <LinksUpToDate>false</LinksUpToDate>
  <CharactersWithSpaces>1464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2025-04-25T01:20:00Z</dcterms:created>
  <dc:creator>Administrator</dc:creator>
  <cp:lastModifiedBy>吴进</cp:lastModifiedBy>
  <dcterms:modified xsi:type="dcterms:W3CDTF">2026-05-22T00:49:49Z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ECDF4A21F078490689463011BAB8E9A2_12</vt:lpwstr>
  </property>
</Properties>
</file>